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05.listopadu 2013 roční úrokový výnos z emise dluhopisů, vydaných 05.listopadu 2012 v zahraničí: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>- Úrokový výnos EUR 1.651.000,- (fixed rate) z emise dluhopisů kótované na Luxembourg Stock Exchange v celkové nominální hodnotě EUR 50 000 000,00 , splatné v roce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04.listopadu 2013 roční úrokový výnos z emise dluhopisů, vydaných 02.listopadu 2012 v zahraničí: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EUR 935.000,- (fixed rate) z emise dluhopisů kótované na Luxembourg Stock Exchange v celkové nominální hodnotě EUR 50 000 000,00 , splatné v roce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  ke stanovenému dni 29.října 2013 čtvrtletní úrokový výnos z emise dluhopisů, vydaných 29.dubna 2009 v zahraničí: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USD 1.059.456,67 (float rate)z emise dluhopisů kótované na Luxembourg Stock Exchange v celkové nominální hodnotě 150 mil. USD , splatné v roce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Česká exportní banka, a.s., uhradí ke stanovenému dni 15.října 2013 měsíční úrokový výnos z emise 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23993"/>
    <w:rsid w:val="00181254"/>
    <w:rsid w:val="00223D9B"/>
    <w:rsid w:val="00476D77"/>
    <w:rsid w:val="00677C12"/>
    <w:rsid w:val="007919C1"/>
    <w:rsid w:val="0081680A"/>
    <w:rsid w:val="00944929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9738</Words>
  <Characters>57455</Characters>
  <Application>Microsoft Office Word</Application>
  <DocSecurity>0</DocSecurity>
  <Lines>478</Lines>
  <Paragraphs>134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2016-11-24T11:25:00Z</dcterms:created>
  <dcterms:modified xsi:type="dcterms:W3CDTF">2016-11-24T11:25:00Z</dcterms:modified>
</cp:coreProperties>
</file>