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2D8" w:rsidRDefault="009162D8">
      <w:pPr>
        <w:pStyle w:val="Heading3"/>
        <w:ind w:hanging="22"/>
        <w:rPr>
          <w:sz w:val="28"/>
        </w:rPr>
      </w:pPr>
      <w:bookmarkStart w:id="0" w:name="_GoBack"/>
      <w:bookmarkEnd w:id="0"/>
      <w:r>
        <w:rPr>
          <w:sz w:val="28"/>
        </w:rPr>
        <w:t xml:space="preserve">O Z N Á M E N Í   A D M I N I S T R Á T O R A </w:t>
      </w:r>
    </w:p>
    <w:p w:rsidR="009162D8" w:rsidRDefault="009162D8">
      <w:pPr>
        <w:ind w:left="720" w:right="476" w:firstLine="720"/>
        <w:jc w:val="both"/>
        <w:rPr>
          <w:b/>
          <w:snapToGrid w:val="0"/>
          <w:color w:val="000000"/>
        </w:rPr>
      </w:pPr>
    </w:p>
    <w:p w:rsidR="009162D8" w:rsidRDefault="009162D8">
      <w:pPr>
        <w:ind w:right="-1" w:hanging="11"/>
        <w:jc w:val="both"/>
        <w:rPr>
          <w:snapToGrid w:val="0"/>
          <w:color w:val="000000"/>
        </w:rPr>
      </w:pPr>
      <w:r>
        <w:rPr>
          <w:b/>
          <w:snapToGrid w:val="0"/>
          <w:color w:val="000000"/>
        </w:rPr>
        <w:t xml:space="preserve">Československá obchodní banka, a. s. </w:t>
      </w:r>
      <w:r>
        <w:rPr>
          <w:snapToGrid w:val="0"/>
          <w:color w:val="000000"/>
        </w:rPr>
        <w:t xml:space="preserve">oznamuje, že dne </w:t>
      </w:r>
      <w:r w:rsidR="00BE3149">
        <w:rPr>
          <w:b/>
          <w:snapToGrid w:val="0"/>
          <w:color w:val="000000"/>
        </w:rPr>
        <w:t>2</w:t>
      </w:r>
      <w:r w:rsidR="00D21CBF">
        <w:rPr>
          <w:b/>
          <w:snapToGrid w:val="0"/>
          <w:color w:val="000000"/>
        </w:rPr>
        <w:t>1</w:t>
      </w:r>
      <w:r w:rsidR="001D779D">
        <w:rPr>
          <w:b/>
          <w:snapToGrid w:val="0"/>
          <w:color w:val="000000"/>
        </w:rPr>
        <w:t xml:space="preserve">. </w:t>
      </w:r>
      <w:r w:rsidR="00BE3149">
        <w:rPr>
          <w:b/>
          <w:snapToGrid w:val="0"/>
          <w:color w:val="000000"/>
        </w:rPr>
        <w:t>prosince</w:t>
      </w:r>
      <w:r>
        <w:rPr>
          <w:b/>
          <w:snapToGrid w:val="0"/>
          <w:color w:val="000000"/>
        </w:rPr>
        <w:t xml:space="preserve"> 20</w:t>
      </w:r>
      <w:r w:rsidR="008A201E">
        <w:rPr>
          <w:b/>
          <w:snapToGrid w:val="0"/>
          <w:color w:val="000000"/>
        </w:rPr>
        <w:t>1</w:t>
      </w:r>
      <w:r w:rsidR="00130DBB">
        <w:rPr>
          <w:b/>
          <w:snapToGrid w:val="0"/>
          <w:color w:val="000000"/>
        </w:rPr>
        <w:t>6</w:t>
      </w:r>
      <w:r>
        <w:rPr>
          <w:b/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bude zahájena výplata úrokových výnosů </w:t>
      </w:r>
      <w:r w:rsidR="007F2E27">
        <w:rPr>
          <w:snapToGrid w:val="0"/>
          <w:color w:val="000000"/>
        </w:rPr>
        <w:t>z</w:t>
      </w:r>
    </w:p>
    <w:p w:rsidR="009162D8" w:rsidRDefault="006162FC">
      <w:pPr>
        <w:spacing w:before="120"/>
        <w:ind w:left="720" w:right="475" w:firstLine="720"/>
        <w:jc w:val="both"/>
        <w:rPr>
          <w:snapToGrid w:val="0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5669280" cy="731520"/>
                <wp:effectExtent l="23495" t="23495" r="22225" b="165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9280" cy="731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A84EE1" id="Rectangle 2" o:spid="_x0000_s1026" style="position:absolute;margin-left:0;margin-top:17.5pt;width:446.4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aPeQIAAPw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" filled="f" strokecolor="maroon" strokeweight="2.25pt"/>
            </w:pict>
          </mc:Fallback>
        </mc:AlternateContent>
      </w:r>
    </w:p>
    <w:p w:rsidR="009162D8" w:rsidRDefault="00446AEE" w:rsidP="00F16E09">
      <w:pPr>
        <w:pStyle w:val="BodyTextIndent"/>
        <w:ind w:firstLine="0"/>
        <w:jc w:val="center"/>
      </w:pPr>
      <w:r>
        <w:t xml:space="preserve">        </w:t>
      </w:r>
      <w:r w:rsidR="002C11AE">
        <w:rPr>
          <w:sz w:val="28"/>
        </w:rPr>
        <w:t>Hypoteční zástavní list</w:t>
      </w:r>
      <w:r w:rsidR="009162D8">
        <w:rPr>
          <w:sz w:val="28"/>
        </w:rPr>
        <w:t xml:space="preserve"> HB </w:t>
      </w:r>
      <w:r w:rsidR="005A79D5">
        <w:rPr>
          <w:sz w:val="28"/>
        </w:rPr>
        <w:t>0,60/2017</w:t>
      </w:r>
    </w:p>
    <w:p w:rsidR="002C25CB" w:rsidRDefault="009162D8" w:rsidP="005A79D5">
      <w:pPr>
        <w:pStyle w:val="BodyTextIndent"/>
        <w:ind w:firstLine="0"/>
        <w:jc w:val="center"/>
      </w:pPr>
      <w:r>
        <w:t>ISIN CZ00020</w:t>
      </w:r>
      <w:r w:rsidR="001D779D">
        <w:t>0</w:t>
      </w:r>
      <w:r w:rsidR="005A79D5">
        <w:t>3940</w:t>
      </w:r>
      <w:r w:rsidR="002C25CB">
        <w:t xml:space="preserve"> </w:t>
      </w:r>
    </w:p>
    <w:p w:rsidR="009162D8" w:rsidRDefault="009162D8" w:rsidP="002C25CB">
      <w:pPr>
        <w:spacing w:before="120"/>
        <w:ind w:right="475"/>
        <w:jc w:val="both"/>
        <w:rPr>
          <w:snapToGrid w:val="0"/>
          <w:color w:val="000000"/>
          <w:spacing w:val="20"/>
        </w:rPr>
      </w:pPr>
    </w:p>
    <w:p w:rsidR="009162D8" w:rsidRDefault="00F16E09">
      <w:pPr>
        <w:spacing w:before="120"/>
        <w:ind w:right="475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vlastníkům</w:t>
      </w:r>
      <w:r w:rsidR="009162D8">
        <w:rPr>
          <w:snapToGrid w:val="0"/>
          <w:color w:val="000000"/>
        </w:rPr>
        <w:t xml:space="preserve">, kteří </w:t>
      </w:r>
      <w:r w:rsidR="003A096D">
        <w:rPr>
          <w:snapToGrid w:val="0"/>
          <w:color w:val="000000"/>
        </w:rPr>
        <w:t>drželi</w:t>
      </w:r>
      <w:r w:rsidR="009162D8">
        <w:rPr>
          <w:snapToGrid w:val="0"/>
          <w:color w:val="000000"/>
        </w:rPr>
        <w:t xml:space="preserve"> tento dluhopis ke konci rozhodného dne tj. </w:t>
      </w:r>
      <w:r w:rsidR="00BE3149">
        <w:rPr>
          <w:b/>
          <w:snapToGrid w:val="0"/>
          <w:color w:val="000000"/>
        </w:rPr>
        <w:t>2</w:t>
      </w:r>
      <w:r w:rsidR="00131C0E">
        <w:rPr>
          <w:b/>
          <w:snapToGrid w:val="0"/>
          <w:color w:val="000000"/>
        </w:rPr>
        <w:t>1</w:t>
      </w:r>
      <w:r w:rsidR="001D779D">
        <w:rPr>
          <w:b/>
          <w:snapToGrid w:val="0"/>
          <w:color w:val="000000"/>
        </w:rPr>
        <w:t xml:space="preserve">. </w:t>
      </w:r>
      <w:r w:rsidR="00BE3149">
        <w:rPr>
          <w:b/>
          <w:snapToGrid w:val="0"/>
          <w:color w:val="000000"/>
        </w:rPr>
        <w:t>listopadu</w:t>
      </w:r>
      <w:r w:rsidR="009162D8">
        <w:rPr>
          <w:b/>
          <w:snapToGrid w:val="0"/>
          <w:color w:val="000000"/>
        </w:rPr>
        <w:t xml:space="preserve"> 20</w:t>
      </w:r>
      <w:r w:rsidR="003A096D">
        <w:rPr>
          <w:b/>
          <w:snapToGrid w:val="0"/>
          <w:color w:val="000000"/>
        </w:rPr>
        <w:t>1</w:t>
      </w:r>
      <w:r w:rsidR="00130DBB">
        <w:rPr>
          <w:b/>
          <w:snapToGrid w:val="0"/>
          <w:color w:val="000000"/>
        </w:rPr>
        <w:t>6</w:t>
      </w:r>
      <w:r w:rsidR="009162D8">
        <w:rPr>
          <w:snapToGrid w:val="0"/>
          <w:color w:val="000000"/>
        </w:rPr>
        <w:t xml:space="preserve"> Datum </w:t>
      </w:r>
      <w:r w:rsidR="009162D8">
        <w:rPr>
          <w:b/>
          <w:snapToGrid w:val="0"/>
          <w:color w:val="000000"/>
        </w:rPr>
        <w:t>ex-kupón</w:t>
      </w:r>
      <w:r w:rsidR="009162D8">
        <w:rPr>
          <w:snapToGrid w:val="0"/>
          <w:color w:val="000000"/>
        </w:rPr>
        <w:t xml:space="preserve"> je stanoveno na  </w:t>
      </w:r>
      <w:r w:rsidR="00BE3149">
        <w:rPr>
          <w:b/>
          <w:snapToGrid w:val="0"/>
          <w:color w:val="000000"/>
        </w:rPr>
        <w:t>2</w:t>
      </w:r>
      <w:r w:rsidR="00131C0E">
        <w:rPr>
          <w:b/>
          <w:snapToGrid w:val="0"/>
          <w:color w:val="000000"/>
        </w:rPr>
        <w:t>2</w:t>
      </w:r>
      <w:r w:rsidR="001D779D">
        <w:rPr>
          <w:b/>
          <w:snapToGrid w:val="0"/>
          <w:color w:val="000000"/>
        </w:rPr>
        <w:t xml:space="preserve">. </w:t>
      </w:r>
      <w:r w:rsidR="00BE3149">
        <w:rPr>
          <w:b/>
          <w:snapToGrid w:val="0"/>
          <w:color w:val="000000"/>
        </w:rPr>
        <w:t>listop</w:t>
      </w:r>
      <w:r w:rsidR="00C25588">
        <w:rPr>
          <w:b/>
          <w:snapToGrid w:val="0"/>
          <w:color w:val="000000"/>
        </w:rPr>
        <w:t>a</w:t>
      </w:r>
      <w:r w:rsidR="00BE3149">
        <w:rPr>
          <w:b/>
          <w:snapToGrid w:val="0"/>
          <w:color w:val="000000"/>
        </w:rPr>
        <w:t>du</w:t>
      </w:r>
      <w:r w:rsidR="00DC311F">
        <w:rPr>
          <w:b/>
          <w:snapToGrid w:val="0"/>
          <w:color w:val="000000"/>
        </w:rPr>
        <w:t xml:space="preserve"> </w:t>
      </w:r>
      <w:r w:rsidR="009162D8">
        <w:rPr>
          <w:b/>
          <w:snapToGrid w:val="0"/>
          <w:color w:val="000000"/>
        </w:rPr>
        <w:t xml:space="preserve"> </w:t>
      </w:r>
      <w:r w:rsidR="003A096D">
        <w:rPr>
          <w:b/>
          <w:snapToGrid w:val="0"/>
          <w:color w:val="000000"/>
        </w:rPr>
        <w:t>201</w:t>
      </w:r>
      <w:r w:rsidR="00130DBB">
        <w:rPr>
          <w:b/>
          <w:snapToGrid w:val="0"/>
          <w:color w:val="000000"/>
        </w:rPr>
        <w:t>6</w:t>
      </w:r>
      <w:r w:rsidR="009162D8">
        <w:rPr>
          <w:snapToGrid w:val="0"/>
          <w:color w:val="000000"/>
        </w:rPr>
        <w:t xml:space="preserve"> </w:t>
      </w:r>
    </w:p>
    <w:p w:rsidR="009162D8" w:rsidRDefault="009162D8">
      <w:pPr>
        <w:spacing w:before="120"/>
        <w:ind w:right="475"/>
        <w:jc w:val="both"/>
      </w:pPr>
      <w:r>
        <w:t xml:space="preserve">Výplata úrokových výnosů  z HZL HB </w:t>
      </w:r>
      <w:r w:rsidR="005A79D5">
        <w:t>0,60/2017</w:t>
      </w:r>
      <w:r>
        <w:t xml:space="preserve"> se uskuteční:</w:t>
      </w:r>
    </w:p>
    <w:p w:rsidR="009162D8" w:rsidRDefault="009162D8">
      <w:pPr>
        <w:jc w:val="both"/>
      </w:pPr>
    </w:p>
    <w:p w:rsidR="009162D8" w:rsidRDefault="009162D8">
      <w:pPr>
        <w:numPr>
          <w:ilvl w:val="0"/>
          <w:numId w:val="1"/>
        </w:numPr>
        <w:jc w:val="both"/>
      </w:pPr>
      <w:r>
        <w:rPr>
          <w:u w:val="single"/>
        </w:rPr>
        <w:t>bezhotovostním  převodem</w:t>
      </w:r>
      <w:r>
        <w:t xml:space="preserve">  na  účet vedený bankou  v  České republice, a to na základě písemného pokynu </w:t>
      </w:r>
      <w:r w:rsidR="00F16E09">
        <w:t>vlastníka</w:t>
      </w:r>
      <w:r>
        <w:t xml:space="preserve"> dluhopisů, který bude doručen </w:t>
      </w:r>
    </w:p>
    <w:p w:rsidR="009162D8" w:rsidRDefault="009162D8">
      <w:pPr>
        <w:ind w:left="283"/>
        <w:jc w:val="both"/>
        <w:rPr>
          <w:b/>
        </w:rPr>
      </w:pPr>
    </w:p>
    <w:p w:rsidR="009162D8" w:rsidRDefault="009162D8">
      <w:pPr>
        <w:ind w:firstLine="283"/>
        <w:jc w:val="both"/>
      </w:pPr>
      <w:r>
        <w:rPr>
          <w:b/>
        </w:rPr>
        <w:t xml:space="preserve">poštou </w:t>
      </w:r>
      <w:r>
        <w:t>na adresu:</w:t>
      </w:r>
      <w:r>
        <w:tab/>
      </w:r>
      <w:r>
        <w:tab/>
      </w:r>
      <w:r>
        <w:tab/>
        <w:t>nebo</w:t>
      </w:r>
      <w:r>
        <w:tab/>
      </w:r>
      <w:r>
        <w:tab/>
      </w:r>
      <w:r>
        <w:rPr>
          <w:b/>
        </w:rPr>
        <w:t xml:space="preserve">osobně </w:t>
      </w:r>
      <w:r>
        <w:t>na adresu :</w:t>
      </w:r>
    </w:p>
    <w:p w:rsidR="009162D8" w:rsidRDefault="009162D8">
      <w:pPr>
        <w:ind w:firstLine="708"/>
        <w:jc w:val="both"/>
      </w:pPr>
    </w:p>
    <w:p w:rsidR="008B0F14" w:rsidRDefault="008B0F14" w:rsidP="008B0F14">
      <w:pPr>
        <w:pStyle w:val="Heading4"/>
        <w:rPr>
          <w:i w:val="0"/>
          <w:color w:val="auto"/>
          <w:sz w:val="24"/>
        </w:rPr>
      </w:pPr>
      <w:r>
        <w:rPr>
          <w:i w:val="0"/>
          <w:color w:val="auto"/>
          <w:sz w:val="24"/>
        </w:rPr>
        <w:t xml:space="preserve">Československá obchodní banka, a. s. </w:t>
      </w:r>
      <w:r>
        <w:rPr>
          <w:i w:val="0"/>
          <w:color w:val="auto"/>
          <w:sz w:val="24"/>
        </w:rPr>
        <w:tab/>
      </w:r>
      <w:r>
        <w:rPr>
          <w:i w:val="0"/>
          <w:color w:val="auto"/>
          <w:sz w:val="24"/>
        </w:rPr>
        <w:tab/>
        <w:t xml:space="preserve">ČSOB  </w:t>
      </w:r>
      <w:r>
        <w:rPr>
          <w:i w:val="0"/>
          <w:color w:val="auto"/>
          <w:sz w:val="24"/>
        </w:rPr>
        <w:tab/>
      </w:r>
    </w:p>
    <w:p w:rsidR="008B0F14" w:rsidRDefault="008B0F14" w:rsidP="008B0F14">
      <w:pPr>
        <w:ind w:firstLine="284"/>
        <w:jc w:val="both"/>
      </w:pPr>
      <w:r>
        <w:t>Jana Zedková</w:t>
      </w:r>
      <w:r>
        <w:tab/>
      </w:r>
      <w:r>
        <w:tab/>
      </w:r>
      <w:r>
        <w:tab/>
      </w:r>
      <w:r>
        <w:tab/>
      </w:r>
      <w:r>
        <w:tab/>
        <w:t>Jana Zedková</w:t>
      </w:r>
    </w:p>
    <w:p w:rsidR="008B0F14" w:rsidRDefault="008B0F14" w:rsidP="008B0F14">
      <w:pPr>
        <w:jc w:val="both"/>
      </w:pPr>
      <w:r>
        <w:t xml:space="preserve">     Back Office </w:t>
      </w:r>
      <w:r w:rsidR="00973763">
        <w:t>kapitálových trhů a custody</w:t>
      </w:r>
      <w:r>
        <w:tab/>
      </w:r>
      <w:r>
        <w:tab/>
        <w:t xml:space="preserve">Back Office </w:t>
      </w:r>
      <w:r w:rsidR="00973763">
        <w:t>kapitálových trhů a custody</w:t>
      </w:r>
    </w:p>
    <w:p w:rsidR="008B0F14" w:rsidRDefault="008B0F14" w:rsidP="008B0F14">
      <w:pPr>
        <w:ind w:left="-540" w:right="-517" w:firstLine="540"/>
        <w:jc w:val="both"/>
      </w:pPr>
      <w:r>
        <w:rPr>
          <w:rFonts w:cs="Arial"/>
        </w:rPr>
        <w:t xml:space="preserve">     Radlická 333/150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DC7BFB">
        <w:rPr>
          <w:rFonts w:cs="Arial"/>
        </w:rPr>
        <w:tab/>
      </w:r>
      <w:r w:rsidR="00DC7BFB">
        <w:rPr>
          <w:rFonts w:cs="Arial"/>
        </w:rPr>
        <w:tab/>
      </w:r>
      <w:r>
        <w:rPr>
          <w:rFonts w:cs="Arial"/>
        </w:rPr>
        <w:t>Radlická 333/150</w:t>
      </w:r>
      <w:r w:rsidR="00DC7BFB">
        <w:rPr>
          <w:rFonts w:cs="Arial"/>
        </w:rPr>
        <w:t>, Praha 5,</w:t>
      </w:r>
    </w:p>
    <w:p w:rsidR="008B0F14" w:rsidRDefault="008B0F14" w:rsidP="008B0F14">
      <w:pPr>
        <w:ind w:left="-540" w:right="-517" w:firstLine="824"/>
        <w:jc w:val="both"/>
        <w:rPr>
          <w:rFonts w:cs="Arial"/>
        </w:rPr>
      </w:pPr>
      <w:r>
        <w:rPr>
          <w:rFonts w:cs="Arial"/>
        </w:rPr>
        <w:t>150 57 Praha 5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(stanice metra Radlická)</w:t>
      </w:r>
    </w:p>
    <w:p w:rsidR="008B0F14" w:rsidRDefault="006F2C17" w:rsidP="006F2C17">
      <w:pPr>
        <w:ind w:left="4248" w:firstLine="708"/>
        <w:jc w:val="both"/>
        <w:rPr>
          <w:rFonts w:cs="Arial"/>
        </w:rPr>
      </w:pPr>
      <w:r>
        <w:rPr>
          <w:rFonts w:cs="Arial"/>
        </w:rPr>
        <w:t xml:space="preserve"> </w:t>
      </w:r>
      <w:r w:rsidR="008B0F14">
        <w:rPr>
          <w:rFonts w:cs="Arial"/>
        </w:rPr>
        <w:t>tel. 224 114 853</w:t>
      </w:r>
    </w:p>
    <w:p w:rsidR="009162D8" w:rsidRDefault="009162D8">
      <w:pPr>
        <w:ind w:firstLine="708"/>
        <w:jc w:val="both"/>
      </w:pPr>
    </w:p>
    <w:p w:rsidR="009162D8" w:rsidRDefault="009162D8">
      <w:pPr>
        <w:jc w:val="both"/>
      </w:pPr>
      <w:r>
        <w:t xml:space="preserve">Pokyn potřebný k bezhotovostnímu převodu </w:t>
      </w:r>
      <w:r w:rsidR="006F7BB9">
        <w:t xml:space="preserve">úrokových </w:t>
      </w:r>
      <w:r>
        <w:t xml:space="preserve">výnosů musí </w:t>
      </w:r>
      <w:r w:rsidR="00F16E09">
        <w:t>vlastníci</w:t>
      </w:r>
      <w:r>
        <w:t xml:space="preserve"> dluhopisů předat nebo zaslat administrátorovi nejpozději pět pracovních dní před datem výplaty úrokových výnosů.</w:t>
      </w:r>
    </w:p>
    <w:p w:rsidR="009162D8" w:rsidRDefault="009162D8">
      <w:pPr>
        <w:jc w:val="both"/>
      </w:pPr>
      <w:r>
        <w:t xml:space="preserve"> </w:t>
      </w:r>
    </w:p>
    <w:p w:rsidR="009162D8" w:rsidRDefault="009162D8">
      <w:pPr>
        <w:numPr>
          <w:ilvl w:val="0"/>
          <w:numId w:val="1"/>
        </w:numPr>
        <w:jc w:val="both"/>
      </w:pPr>
      <w:r>
        <w:rPr>
          <w:u w:val="single"/>
        </w:rPr>
        <w:t>v hotovosti</w:t>
      </w:r>
      <w:r>
        <w:t xml:space="preserve"> od </w:t>
      </w:r>
      <w:r w:rsidR="00BE3149">
        <w:t>2</w:t>
      </w:r>
      <w:r w:rsidR="00D21CBF">
        <w:t>1</w:t>
      </w:r>
      <w:r w:rsidR="001D779D">
        <w:t>.</w:t>
      </w:r>
      <w:r w:rsidR="00BE3149">
        <w:t>12.</w:t>
      </w:r>
      <w:r w:rsidR="001D779D">
        <w:t>20</w:t>
      </w:r>
      <w:r w:rsidR="003A096D">
        <w:t>1</w:t>
      </w:r>
      <w:r w:rsidR="00130DBB">
        <w:t>6</w:t>
      </w:r>
      <w:r w:rsidR="001D779D">
        <w:t xml:space="preserve"> </w:t>
      </w:r>
      <w:r>
        <w:t xml:space="preserve">do </w:t>
      </w:r>
      <w:r w:rsidR="005A79D5">
        <w:t>2</w:t>
      </w:r>
      <w:r w:rsidR="00D21CBF">
        <w:t>0</w:t>
      </w:r>
      <w:r w:rsidR="00BE3149">
        <w:t>.12</w:t>
      </w:r>
      <w:r w:rsidR="001D779D">
        <w:t>.</w:t>
      </w:r>
      <w:r>
        <w:t>20</w:t>
      </w:r>
      <w:r w:rsidR="00166846">
        <w:t>1</w:t>
      </w:r>
      <w:r w:rsidR="00130DBB">
        <w:t>7</w:t>
      </w:r>
      <w:r>
        <w:t>, a to u přepážek poboček ČSOB :</w:t>
      </w:r>
    </w:p>
    <w:p w:rsidR="009162D8" w:rsidRDefault="009162D8">
      <w:pPr>
        <w:jc w:val="both"/>
      </w:pPr>
    </w:p>
    <w:p w:rsidR="008B0F14" w:rsidRDefault="008B0F14" w:rsidP="008B0F14">
      <w:pPr>
        <w:jc w:val="both"/>
      </w:pPr>
      <w:r>
        <w:t>Perlová 5, 110 00 Praha 1</w:t>
      </w:r>
      <w:r>
        <w:tab/>
      </w:r>
      <w:r>
        <w:tab/>
      </w:r>
      <w:r>
        <w:tab/>
      </w:r>
      <w:r>
        <w:tab/>
        <w:t>Dlouhá 136, 760 01 Zlín</w:t>
      </w:r>
    </w:p>
    <w:p w:rsidR="008B0F14" w:rsidRDefault="008B0F14" w:rsidP="008B0F14">
      <w:pPr>
        <w:jc w:val="both"/>
      </w:pPr>
      <w:r>
        <w:t>Náměstí Republiky 7, 111 21 Praha 1</w:t>
      </w:r>
      <w:r>
        <w:tab/>
      </w:r>
      <w:r>
        <w:tab/>
        <w:t>Hollarova 3119/5, 702 00 Ostrava 2</w:t>
      </w:r>
    </w:p>
    <w:p w:rsidR="008B0F14" w:rsidRDefault="008B0F14" w:rsidP="008B0F14">
      <w:pPr>
        <w:jc w:val="both"/>
      </w:pPr>
      <w:r>
        <w:t>Hroznová 1,  370 40 České  Budějovice</w:t>
      </w:r>
      <w:r>
        <w:tab/>
      </w:r>
      <w:r>
        <w:tab/>
        <w:t>Joštova  5, 601 79 Brno</w:t>
      </w:r>
    </w:p>
    <w:p w:rsidR="008B0F14" w:rsidRDefault="008B0F14" w:rsidP="008B0F14">
      <w:pPr>
        <w:jc w:val="both"/>
      </w:pPr>
      <w:r>
        <w:t>Mírové nám. 20, 400 40 Ústí n.</w:t>
      </w:r>
      <w:r w:rsidR="00DC7BFB">
        <w:t xml:space="preserve"> </w:t>
      </w:r>
      <w:r>
        <w:t>Labem</w:t>
      </w:r>
      <w:r>
        <w:tab/>
      </w:r>
      <w:r>
        <w:tab/>
        <w:t>Horní nám. 6, 772 00 Olomouc</w:t>
      </w:r>
    </w:p>
    <w:p w:rsidR="008B0F14" w:rsidRDefault="008B0F14" w:rsidP="008B0F14">
      <w:pPr>
        <w:jc w:val="both"/>
      </w:pPr>
      <w:r>
        <w:t>Ulrichovo nám.</w:t>
      </w:r>
      <w:r w:rsidR="00750A33">
        <w:t xml:space="preserve"> </w:t>
      </w:r>
      <w:r>
        <w:t>734, 500 02 Hradec Králové.</w:t>
      </w:r>
      <w:r>
        <w:tab/>
      </w:r>
    </w:p>
    <w:p w:rsidR="009162D8" w:rsidRDefault="009162D8"/>
    <w:p w:rsidR="009162D8" w:rsidRDefault="009162D8"/>
    <w:p w:rsidR="009162D8" w:rsidRDefault="009162D8"/>
    <w:p w:rsidR="009162D8" w:rsidRDefault="009162D8">
      <w:pPr>
        <w:ind w:left="-360"/>
      </w:pPr>
    </w:p>
    <w:sectPr w:rsidR="00916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33890"/>
    <w:multiLevelType w:val="singleLevel"/>
    <w:tmpl w:val="37644482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BB9"/>
    <w:rsid w:val="00130DBB"/>
    <w:rsid w:val="00131C0E"/>
    <w:rsid w:val="00166846"/>
    <w:rsid w:val="00184205"/>
    <w:rsid w:val="001D779D"/>
    <w:rsid w:val="002C11AE"/>
    <w:rsid w:val="002C25CB"/>
    <w:rsid w:val="00317739"/>
    <w:rsid w:val="003254B7"/>
    <w:rsid w:val="003A096D"/>
    <w:rsid w:val="003B36A1"/>
    <w:rsid w:val="003C77B6"/>
    <w:rsid w:val="004414D9"/>
    <w:rsid w:val="00446AEE"/>
    <w:rsid w:val="00551DDD"/>
    <w:rsid w:val="005A79D5"/>
    <w:rsid w:val="006162FC"/>
    <w:rsid w:val="006F2C17"/>
    <w:rsid w:val="006F7BB9"/>
    <w:rsid w:val="00750A33"/>
    <w:rsid w:val="007C4AC0"/>
    <w:rsid w:val="007F2E27"/>
    <w:rsid w:val="00812CF5"/>
    <w:rsid w:val="008A201E"/>
    <w:rsid w:val="008B0F14"/>
    <w:rsid w:val="009162D8"/>
    <w:rsid w:val="00973763"/>
    <w:rsid w:val="009C320E"/>
    <w:rsid w:val="00A97B95"/>
    <w:rsid w:val="00AC49C4"/>
    <w:rsid w:val="00B23356"/>
    <w:rsid w:val="00BA4495"/>
    <w:rsid w:val="00BE3149"/>
    <w:rsid w:val="00C25588"/>
    <w:rsid w:val="00CE37F9"/>
    <w:rsid w:val="00D164F7"/>
    <w:rsid w:val="00D21CBF"/>
    <w:rsid w:val="00DB15B9"/>
    <w:rsid w:val="00DC311F"/>
    <w:rsid w:val="00DC7BFB"/>
    <w:rsid w:val="00DE0B99"/>
    <w:rsid w:val="00E947EA"/>
    <w:rsid w:val="00EB0FDC"/>
    <w:rsid w:val="00ED7F95"/>
    <w:rsid w:val="00F1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476" w:firstLine="720"/>
      <w:jc w:val="both"/>
      <w:outlineLvl w:val="0"/>
    </w:pPr>
    <w:rPr>
      <w:b/>
      <w:snapToGrid w:val="0"/>
      <w:color w:val="000000"/>
      <w:spacing w:val="20"/>
      <w:szCs w:val="20"/>
    </w:rPr>
  </w:style>
  <w:style w:type="paragraph" w:styleId="Heading3">
    <w:name w:val="heading 3"/>
    <w:basedOn w:val="Normal"/>
    <w:next w:val="Normal"/>
    <w:qFormat/>
    <w:pPr>
      <w:keepNext/>
      <w:spacing w:before="120"/>
      <w:ind w:left="1440" w:firstLine="545"/>
      <w:jc w:val="both"/>
      <w:outlineLvl w:val="2"/>
    </w:pPr>
    <w:rPr>
      <w:rFonts w:ascii="Arial" w:hAnsi="Arial"/>
      <w:b/>
      <w:snapToGrid w:val="0"/>
      <w:color w:val="000000"/>
      <w:szCs w:val="20"/>
    </w:rPr>
  </w:style>
  <w:style w:type="paragraph" w:styleId="Heading4">
    <w:name w:val="heading 4"/>
    <w:basedOn w:val="Normal"/>
    <w:next w:val="Normal"/>
    <w:qFormat/>
    <w:pPr>
      <w:keepNext/>
      <w:ind w:firstLine="284"/>
      <w:jc w:val="both"/>
      <w:outlineLvl w:val="3"/>
    </w:pPr>
    <w:rPr>
      <w:b/>
      <w:i/>
      <w:color w:val="8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476" w:firstLine="1134"/>
      <w:jc w:val="both"/>
    </w:pPr>
    <w:rPr>
      <w:b/>
      <w:snapToGrid w:val="0"/>
      <w:color w:val="000000"/>
      <w:spacing w:val="20"/>
      <w:sz w:val="30"/>
      <w:szCs w:val="20"/>
    </w:rPr>
  </w:style>
  <w:style w:type="paragraph" w:styleId="BalloonText">
    <w:name w:val="Balloon Text"/>
    <w:basedOn w:val="Normal"/>
    <w:link w:val="BalloonTextChar"/>
    <w:rsid w:val="0044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1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476" w:firstLine="720"/>
      <w:jc w:val="both"/>
      <w:outlineLvl w:val="0"/>
    </w:pPr>
    <w:rPr>
      <w:b/>
      <w:snapToGrid w:val="0"/>
      <w:color w:val="000000"/>
      <w:spacing w:val="20"/>
      <w:szCs w:val="20"/>
    </w:rPr>
  </w:style>
  <w:style w:type="paragraph" w:styleId="Heading3">
    <w:name w:val="heading 3"/>
    <w:basedOn w:val="Normal"/>
    <w:next w:val="Normal"/>
    <w:qFormat/>
    <w:pPr>
      <w:keepNext/>
      <w:spacing w:before="120"/>
      <w:ind w:left="1440" w:firstLine="545"/>
      <w:jc w:val="both"/>
      <w:outlineLvl w:val="2"/>
    </w:pPr>
    <w:rPr>
      <w:rFonts w:ascii="Arial" w:hAnsi="Arial"/>
      <w:b/>
      <w:snapToGrid w:val="0"/>
      <w:color w:val="000000"/>
      <w:szCs w:val="20"/>
    </w:rPr>
  </w:style>
  <w:style w:type="paragraph" w:styleId="Heading4">
    <w:name w:val="heading 4"/>
    <w:basedOn w:val="Normal"/>
    <w:next w:val="Normal"/>
    <w:qFormat/>
    <w:pPr>
      <w:keepNext/>
      <w:ind w:firstLine="284"/>
      <w:jc w:val="both"/>
      <w:outlineLvl w:val="3"/>
    </w:pPr>
    <w:rPr>
      <w:b/>
      <w:i/>
      <w:color w:val="8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476" w:firstLine="1134"/>
      <w:jc w:val="both"/>
    </w:pPr>
    <w:rPr>
      <w:b/>
      <w:snapToGrid w:val="0"/>
      <w:color w:val="000000"/>
      <w:spacing w:val="20"/>
      <w:sz w:val="30"/>
      <w:szCs w:val="20"/>
    </w:rPr>
  </w:style>
  <w:style w:type="paragraph" w:styleId="BalloonText">
    <w:name w:val="Balloon Text"/>
    <w:basedOn w:val="Normal"/>
    <w:link w:val="BalloonTextChar"/>
    <w:rsid w:val="00441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1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Z N Á M E N Í   A D M I N I S T R Á T O R A</vt:lpstr>
    </vt:vector>
  </TitlesOfParts>
  <Company>ČSOB a.s.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Z N Á M E N Í   A D M I N I S T R Á T O R A</dc:title>
  <dc:creator>votruboval</dc:creator>
  <cp:lastModifiedBy>Jana Knechtlová</cp:lastModifiedBy>
  <cp:revision>2</cp:revision>
  <cp:lastPrinted>2016-11-01T10:28:00Z</cp:lastPrinted>
  <dcterms:created xsi:type="dcterms:W3CDTF">2016-11-21T12:51:00Z</dcterms:created>
  <dcterms:modified xsi:type="dcterms:W3CDTF">2016-11-21T12:51:00Z</dcterms:modified>
</cp:coreProperties>
</file>